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B1F2" w14:textId="03EA13C0" w:rsidR="0065779C" w:rsidRDefault="00D6686A">
      <w:hyperlink r:id="rId4" w:history="1">
        <w:r w:rsidRPr="00220740">
          <w:rPr>
            <w:rStyle w:val="Collegamentoipertestuale"/>
          </w:rPr>
          <w:t>https://www.comune.castelnuovo-rangone.mo.it/attuazione-misure-pnrr/realizzazione-di-nuovo-nido-dellinfanzia-di-montale</w:t>
        </w:r>
      </w:hyperlink>
    </w:p>
    <w:p w14:paraId="095F9A4C" w14:textId="3FB51B6C" w:rsidR="00D6686A" w:rsidRPr="00D6686A" w:rsidRDefault="00D6686A" w:rsidP="00D6686A">
      <w:pPr>
        <w:shd w:val="clear" w:color="auto" w:fill="FFFFFF"/>
        <w:spacing w:after="120" w:line="240" w:lineRule="auto"/>
        <w:outlineLvl w:val="0"/>
        <w:rPr>
          <w:rFonts w:ascii="Titillium Web" w:eastAsia="Times New Roman" w:hAnsi="Titillium Web" w:cs="Times New Roman"/>
          <w:b/>
          <w:bCs/>
          <w:color w:val="323333"/>
          <w:spacing w:val="-18"/>
          <w:kern w:val="36"/>
          <w:sz w:val="48"/>
          <w:szCs w:val="48"/>
          <w:lang w:eastAsia="it-IT"/>
          <w14:ligatures w14:val="none"/>
        </w:rPr>
      </w:pPr>
      <w:r w:rsidRPr="00D6686A">
        <w:rPr>
          <w:rFonts w:ascii="Titillium Web" w:eastAsia="Times New Roman" w:hAnsi="Titillium Web" w:cs="Times New Roman"/>
          <w:b/>
          <w:bCs/>
          <w:color w:val="323333"/>
          <w:spacing w:val="-18"/>
          <w:kern w:val="36"/>
          <w:sz w:val="48"/>
          <w:szCs w:val="48"/>
          <w:lang w:eastAsia="it-IT"/>
          <w14:ligatures w14:val="none"/>
        </w:rPr>
        <w:t xml:space="preserve">Progetto PNRR – M4C1 – Investimento 1.1 </w:t>
      </w:r>
      <w:r>
        <w:rPr>
          <w:rFonts w:ascii="Titillium Web" w:eastAsia="Times New Roman" w:hAnsi="Titillium Web" w:cs="Times New Roman"/>
          <w:b/>
          <w:bCs/>
          <w:color w:val="323333"/>
          <w:spacing w:val="-18"/>
          <w:kern w:val="36"/>
          <w:sz w:val="48"/>
          <w:szCs w:val="48"/>
          <w:lang w:eastAsia="it-IT"/>
          <w14:ligatures w14:val="none"/>
        </w:rPr>
        <w:t>–</w:t>
      </w:r>
      <w:r w:rsidRPr="00D6686A">
        <w:rPr>
          <w:rFonts w:ascii="Titillium Web" w:eastAsia="Times New Roman" w:hAnsi="Titillium Web" w:cs="Times New Roman"/>
          <w:b/>
          <w:bCs/>
          <w:color w:val="323333"/>
          <w:spacing w:val="-18"/>
          <w:kern w:val="36"/>
          <w:sz w:val="48"/>
          <w:szCs w:val="48"/>
          <w:lang w:eastAsia="it-IT"/>
          <w14:ligatures w14:val="none"/>
        </w:rPr>
        <w:t xml:space="preserve"> </w:t>
      </w:r>
      <w:r>
        <w:rPr>
          <w:rFonts w:ascii="Titillium Web" w:eastAsia="Times New Roman" w:hAnsi="Titillium Web" w:cs="Times New Roman"/>
          <w:b/>
          <w:bCs/>
          <w:color w:val="323333"/>
          <w:spacing w:val="-18"/>
          <w:kern w:val="36"/>
          <w:sz w:val="48"/>
          <w:szCs w:val="48"/>
          <w:lang w:eastAsia="it-IT"/>
          <w14:ligatures w14:val="none"/>
        </w:rPr>
        <w:t>Adeguamento sismico asilo nido</w:t>
      </w:r>
    </w:p>
    <w:p w14:paraId="33AF02B8" w14:textId="3FEBE4E7" w:rsidR="00D6686A" w:rsidRPr="00D6686A" w:rsidRDefault="00D6686A" w:rsidP="00D6686A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323333"/>
          <w:kern w:val="0"/>
          <w:sz w:val="27"/>
          <w:szCs w:val="27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color w:val="323333"/>
          <w:kern w:val="0"/>
          <w:sz w:val="27"/>
          <w:szCs w:val="27"/>
          <w:lang w:eastAsia="it-IT"/>
          <w14:ligatures w14:val="none"/>
        </w:rPr>
        <w:t>Adeguamento sismico asilo nido “Peter Pan” via Curiel 15</w:t>
      </w:r>
    </w:p>
    <w:p w14:paraId="52D57CF4" w14:textId="77777777" w:rsidR="00D6686A" w:rsidRDefault="00D6686A"/>
    <w:p w14:paraId="346F8820" w14:textId="77777777" w:rsidR="00D6686A" w:rsidRPr="00D6686A" w:rsidRDefault="00D6686A" w:rsidP="00D6686A">
      <w:pPr>
        <w:shd w:val="clear" w:color="auto" w:fill="FFFFFF"/>
        <w:spacing w:after="120" w:line="240" w:lineRule="auto"/>
        <w:outlineLvl w:val="1"/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</w:pPr>
      <w:r w:rsidRPr="00D6686A"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  <w:t>Descrizione e scopo</w:t>
      </w:r>
    </w:p>
    <w:p w14:paraId="5C106C4C" w14:textId="77777777" w:rsidR="00D6686A" w:rsidRDefault="00D6686A" w:rsidP="00D6686A">
      <w:pPr>
        <w:pStyle w:val="NormaleWeb"/>
        <w:shd w:val="clear" w:color="auto" w:fill="FFFFFF"/>
        <w:spacing w:before="0" w:beforeAutospacing="0"/>
        <w:rPr>
          <w:rFonts w:ascii="Titillium Web" w:hAnsi="Titillium Web"/>
          <w:color w:val="4C4C4D"/>
          <w:sz w:val="27"/>
          <w:szCs w:val="27"/>
        </w:rPr>
      </w:pPr>
      <w:r w:rsidRPr="00D6686A">
        <w:rPr>
          <w:rFonts w:ascii="Titillium Web" w:hAnsi="Titillium Web"/>
          <w:color w:val="4C4C4D"/>
          <w:sz w:val="27"/>
          <w:szCs w:val="27"/>
          <w:u w:val="single"/>
        </w:rPr>
        <w:t>Missione 4:</w:t>
      </w:r>
      <w:r>
        <w:rPr>
          <w:rFonts w:ascii="Titillium Web" w:hAnsi="Titillium Web"/>
          <w:color w:val="4C4C4D"/>
          <w:sz w:val="27"/>
          <w:szCs w:val="27"/>
        </w:rPr>
        <w:t xml:space="preserve"> Istruzione e ricerca;</w:t>
      </w:r>
      <w:r>
        <w:rPr>
          <w:rFonts w:ascii="Titillium Web" w:hAnsi="Titillium Web"/>
          <w:color w:val="4C4C4D"/>
          <w:sz w:val="27"/>
          <w:szCs w:val="27"/>
        </w:rPr>
        <w:br/>
      </w:r>
      <w:r w:rsidRPr="00D6686A">
        <w:rPr>
          <w:rFonts w:ascii="Titillium Web" w:hAnsi="Titillium Web"/>
          <w:color w:val="4C4C4D"/>
          <w:sz w:val="27"/>
          <w:szCs w:val="27"/>
          <w:u w:val="single"/>
        </w:rPr>
        <w:t>Componente 1</w:t>
      </w:r>
      <w:r>
        <w:rPr>
          <w:rFonts w:ascii="Titillium Web" w:hAnsi="Titillium Web"/>
          <w:color w:val="4C4C4D"/>
          <w:sz w:val="27"/>
          <w:szCs w:val="27"/>
        </w:rPr>
        <w:t>: Potenziamento dell’offerta dei servizi di istruzione dagli asili nido alle Università;</w:t>
      </w:r>
      <w:r>
        <w:rPr>
          <w:rFonts w:ascii="Titillium Web" w:hAnsi="Titillium Web"/>
          <w:color w:val="4C4C4D"/>
          <w:sz w:val="27"/>
          <w:szCs w:val="27"/>
        </w:rPr>
        <w:br/>
      </w:r>
      <w:r w:rsidRPr="00D6686A">
        <w:rPr>
          <w:rFonts w:ascii="Titillium Web" w:hAnsi="Titillium Web"/>
          <w:color w:val="4C4C4D"/>
          <w:sz w:val="27"/>
          <w:szCs w:val="27"/>
          <w:u w:val="single"/>
        </w:rPr>
        <w:t>Investimento 1.1</w:t>
      </w:r>
      <w:r>
        <w:rPr>
          <w:rFonts w:ascii="Titillium Web" w:hAnsi="Titillium Web"/>
          <w:color w:val="4C4C4D"/>
          <w:sz w:val="27"/>
          <w:szCs w:val="27"/>
        </w:rPr>
        <w:t>: Piano per asili nido e scuole dell’infanzia e servizi di educazione e cura per la prima infanzia;</w:t>
      </w:r>
    </w:p>
    <w:p w14:paraId="7D17801D" w14:textId="197AC70A" w:rsidR="00D6686A" w:rsidRDefault="00D6686A" w:rsidP="00D6686A">
      <w:pPr>
        <w:pStyle w:val="NormaleWeb"/>
        <w:shd w:val="clear" w:color="auto" w:fill="FFFFFF"/>
        <w:spacing w:before="0" w:beforeAutospacing="0"/>
        <w:rPr>
          <w:rFonts w:ascii="Titillium Web" w:hAnsi="Titillium Web"/>
          <w:color w:val="4C4C4D"/>
          <w:sz w:val="27"/>
          <w:szCs w:val="27"/>
        </w:rPr>
      </w:pPr>
      <w:r w:rsidRPr="00D6686A">
        <w:rPr>
          <w:rFonts w:ascii="Titillium Web" w:hAnsi="Titillium Web"/>
          <w:color w:val="4C4C4D"/>
          <w:sz w:val="27"/>
          <w:szCs w:val="27"/>
          <w:u w:val="single"/>
        </w:rPr>
        <w:t>Codifica sintetica</w:t>
      </w:r>
      <w:r>
        <w:rPr>
          <w:rFonts w:ascii="Titillium Web" w:hAnsi="Titillium Web"/>
          <w:color w:val="4C4C4D"/>
          <w:sz w:val="27"/>
          <w:szCs w:val="27"/>
        </w:rPr>
        <w:t>: PNRR – M4C1 – Investimento 1.1;</w:t>
      </w:r>
      <w:r>
        <w:rPr>
          <w:rFonts w:ascii="Titillium Web" w:hAnsi="Titillium Web"/>
          <w:color w:val="4C4C4D"/>
          <w:sz w:val="27"/>
          <w:szCs w:val="27"/>
        </w:rPr>
        <w:br/>
      </w:r>
      <w:r w:rsidRPr="00D6686A">
        <w:rPr>
          <w:rFonts w:ascii="Titillium Web" w:hAnsi="Titillium Web"/>
          <w:color w:val="4C4C4D"/>
          <w:sz w:val="27"/>
          <w:szCs w:val="27"/>
          <w:u w:val="single"/>
        </w:rPr>
        <w:t>Amministrazione titolare</w:t>
      </w:r>
      <w:r>
        <w:rPr>
          <w:rFonts w:ascii="Titillium Web" w:hAnsi="Titillium Web"/>
          <w:color w:val="4C4C4D"/>
          <w:sz w:val="27"/>
          <w:szCs w:val="27"/>
        </w:rPr>
        <w:t xml:space="preserve">: Ministero dell’Istruzione </w:t>
      </w:r>
      <w:r>
        <w:rPr>
          <w:rFonts w:ascii="Titillium Web" w:hAnsi="Titillium Web"/>
          <w:color w:val="1A1A1A"/>
          <w:sz w:val="27"/>
          <w:szCs w:val="27"/>
        </w:rPr>
        <w:t>e del Merito (MIM)</w:t>
      </w:r>
      <w:r>
        <w:rPr>
          <w:rFonts w:ascii="Titillium Web" w:hAnsi="Titillium Web"/>
          <w:color w:val="4C4C4D"/>
          <w:sz w:val="27"/>
          <w:szCs w:val="27"/>
        </w:rPr>
        <w:br/>
      </w:r>
      <w:r w:rsidRPr="00B077BA">
        <w:rPr>
          <w:rFonts w:ascii="Titillium Web" w:hAnsi="Titillium Web"/>
          <w:b/>
          <w:bCs/>
          <w:i/>
          <w:iCs/>
          <w:color w:val="4C4C4D"/>
          <w:sz w:val="27"/>
          <w:szCs w:val="27"/>
        </w:rPr>
        <w:t>CUP</w:t>
      </w:r>
      <w:r w:rsidR="00B077BA" w:rsidRPr="00B077BA">
        <w:rPr>
          <w:rFonts w:ascii="Titillium Web" w:hAnsi="Titillium Web"/>
          <w:b/>
          <w:bCs/>
          <w:i/>
          <w:iCs/>
          <w:color w:val="1A1A1A"/>
          <w:sz w:val="27"/>
          <w:szCs w:val="27"/>
        </w:rPr>
        <w:t xml:space="preserve"> B35J19000370005</w:t>
      </w:r>
      <w:r w:rsidRPr="00B077BA">
        <w:rPr>
          <w:rFonts w:ascii="Titillium Web" w:hAnsi="Titillium Web"/>
          <w:b/>
          <w:bCs/>
          <w:i/>
          <w:iCs/>
          <w:color w:val="4C4C4D"/>
          <w:sz w:val="27"/>
          <w:szCs w:val="27"/>
        </w:rPr>
        <w:t>;</w:t>
      </w:r>
      <w:r w:rsidRPr="00B077BA">
        <w:rPr>
          <w:rFonts w:ascii="Titillium Web" w:hAnsi="Titillium Web"/>
          <w:b/>
          <w:bCs/>
          <w:i/>
          <w:iCs/>
          <w:color w:val="4C4C4D"/>
          <w:sz w:val="27"/>
          <w:szCs w:val="27"/>
        </w:rPr>
        <w:br/>
      </w:r>
      <w:r w:rsidRPr="00B077BA">
        <w:rPr>
          <w:rFonts w:ascii="Titillium Web" w:hAnsi="Titillium Web"/>
          <w:color w:val="4C4C4D"/>
          <w:sz w:val="27"/>
          <w:szCs w:val="27"/>
          <w:u w:val="single"/>
        </w:rPr>
        <w:t>Titolo dell'intervento</w:t>
      </w:r>
      <w:r>
        <w:rPr>
          <w:rFonts w:ascii="Titillium Web" w:hAnsi="Titillium Web"/>
          <w:color w:val="4C4C4D"/>
          <w:sz w:val="27"/>
          <w:szCs w:val="27"/>
        </w:rPr>
        <w:t xml:space="preserve">: </w:t>
      </w:r>
      <w:r w:rsidR="00B077BA">
        <w:rPr>
          <w:rFonts w:ascii="Titillium Web" w:hAnsi="Titillium Web"/>
          <w:color w:val="4C4C4D"/>
          <w:sz w:val="27"/>
          <w:szCs w:val="27"/>
        </w:rPr>
        <w:t>ADEGUAMENTO SISMICO ASILO NIDO PETER PAN</w:t>
      </w:r>
    </w:p>
    <w:p w14:paraId="049D78E5" w14:textId="77777777" w:rsidR="00B077BA" w:rsidRDefault="00D6686A" w:rsidP="00D6686A">
      <w:pPr>
        <w:pStyle w:val="NormaleWeb"/>
        <w:shd w:val="clear" w:color="auto" w:fill="FFFFFF"/>
        <w:spacing w:before="0" w:beforeAutospacing="0"/>
        <w:rPr>
          <w:rFonts w:ascii="Titillium Web" w:hAnsi="Titillium Web"/>
          <w:color w:val="4C4C4D"/>
          <w:sz w:val="27"/>
          <w:szCs w:val="27"/>
        </w:rPr>
      </w:pPr>
      <w:r w:rsidRPr="00B077BA">
        <w:rPr>
          <w:rFonts w:ascii="Titillium Web" w:hAnsi="Titillium Web"/>
          <w:color w:val="4C4C4D"/>
          <w:sz w:val="27"/>
          <w:szCs w:val="27"/>
          <w:u w:val="single"/>
        </w:rPr>
        <w:t>Costo totale dell'intervento indicato nella candidatura</w:t>
      </w:r>
      <w:r>
        <w:rPr>
          <w:rFonts w:ascii="Titillium Web" w:hAnsi="Titillium Web"/>
          <w:color w:val="4C4C4D"/>
          <w:sz w:val="27"/>
          <w:szCs w:val="27"/>
        </w:rPr>
        <w:t>: €</w:t>
      </w:r>
      <w:r w:rsidR="00B077BA">
        <w:rPr>
          <w:rFonts w:ascii="Titillium Web" w:hAnsi="Titillium Web"/>
          <w:color w:val="4C4C4D"/>
          <w:sz w:val="27"/>
          <w:szCs w:val="27"/>
        </w:rPr>
        <w:t xml:space="preserve"> 300.000,00</w:t>
      </w:r>
      <w:r>
        <w:rPr>
          <w:rFonts w:ascii="Titillium Web" w:hAnsi="Titillium Web"/>
          <w:color w:val="4C4C4D"/>
          <w:sz w:val="27"/>
          <w:szCs w:val="27"/>
        </w:rPr>
        <w:br/>
      </w:r>
      <w:r w:rsidR="00B077BA">
        <w:rPr>
          <w:rFonts w:ascii="Titillium Web" w:hAnsi="Titillium Web"/>
          <w:color w:val="4C4C4D"/>
          <w:sz w:val="27"/>
          <w:szCs w:val="27"/>
        </w:rPr>
        <w:t>di cui:</w:t>
      </w:r>
    </w:p>
    <w:p w14:paraId="33116A0B" w14:textId="4B0B558D" w:rsidR="00D6686A" w:rsidRDefault="00D6686A" w:rsidP="00B077BA">
      <w:pPr>
        <w:pStyle w:val="NormaleWeb"/>
        <w:shd w:val="clear" w:color="auto" w:fill="FFFFFF"/>
        <w:spacing w:before="0" w:beforeAutospacing="0" w:after="0" w:afterAutospacing="0"/>
        <w:rPr>
          <w:rFonts w:ascii="Titillium Web" w:hAnsi="Titillium Web"/>
          <w:color w:val="4C4C4D"/>
          <w:sz w:val="27"/>
          <w:szCs w:val="27"/>
        </w:rPr>
      </w:pPr>
      <w:r>
        <w:rPr>
          <w:rFonts w:ascii="Titillium Web" w:hAnsi="Titillium Web"/>
          <w:color w:val="4C4C4D"/>
          <w:sz w:val="27"/>
          <w:szCs w:val="27"/>
        </w:rPr>
        <w:t xml:space="preserve">Risorse PNRR: € </w:t>
      </w:r>
      <w:r w:rsidR="00B077BA">
        <w:rPr>
          <w:rFonts w:ascii="Titillium Web" w:hAnsi="Titillium Web"/>
          <w:color w:val="4C4C4D"/>
          <w:sz w:val="27"/>
          <w:szCs w:val="27"/>
        </w:rPr>
        <w:t>220.000,00</w:t>
      </w:r>
    </w:p>
    <w:p w14:paraId="38A048D8" w14:textId="507A38ED" w:rsidR="00B077BA" w:rsidRDefault="00B077BA" w:rsidP="00B077BA">
      <w:pPr>
        <w:pStyle w:val="NormaleWeb"/>
        <w:shd w:val="clear" w:color="auto" w:fill="FFFFFF"/>
        <w:spacing w:before="0" w:beforeAutospacing="0" w:after="0" w:afterAutospacing="0"/>
        <w:rPr>
          <w:rFonts w:ascii="Titillium Web" w:hAnsi="Titillium Web"/>
          <w:color w:val="4C4C4D"/>
          <w:sz w:val="27"/>
          <w:szCs w:val="27"/>
        </w:rPr>
      </w:pPr>
      <w:r>
        <w:rPr>
          <w:rFonts w:ascii="Titillium Web" w:hAnsi="Titillium Web"/>
          <w:color w:val="4C4C4D"/>
          <w:sz w:val="27"/>
          <w:szCs w:val="27"/>
        </w:rPr>
        <w:t>Importo FOI    : €    50.000,00</w:t>
      </w:r>
    </w:p>
    <w:p w14:paraId="5FDE0754" w14:textId="543524DF" w:rsidR="00B077BA" w:rsidRDefault="00B077BA" w:rsidP="00B077BA">
      <w:pPr>
        <w:pStyle w:val="NormaleWeb"/>
        <w:shd w:val="clear" w:color="auto" w:fill="FFFFFF"/>
        <w:spacing w:before="0" w:beforeAutospacing="0" w:after="0" w:afterAutospacing="0"/>
        <w:rPr>
          <w:rFonts w:ascii="Titillium Web" w:hAnsi="Titillium Web"/>
          <w:color w:val="4C4C4D"/>
          <w:sz w:val="27"/>
          <w:szCs w:val="27"/>
        </w:rPr>
      </w:pPr>
      <w:r>
        <w:rPr>
          <w:rFonts w:ascii="Titillium Web" w:hAnsi="Titillium Web"/>
          <w:color w:val="4C4C4D"/>
          <w:sz w:val="27"/>
          <w:szCs w:val="27"/>
        </w:rPr>
        <w:t>Fondi propri:   : €    30.000,00</w:t>
      </w:r>
    </w:p>
    <w:p w14:paraId="16240B49" w14:textId="77777777" w:rsidR="00B077BA" w:rsidRDefault="00B077BA" w:rsidP="00B077BA">
      <w:pPr>
        <w:pStyle w:val="NormaleWeb"/>
        <w:shd w:val="clear" w:color="auto" w:fill="FFFFFF"/>
        <w:spacing w:before="0" w:beforeAutospacing="0" w:after="0" w:afterAutospacing="0"/>
        <w:rPr>
          <w:rFonts w:ascii="Titillium Web" w:hAnsi="Titillium Web"/>
          <w:color w:val="4C4C4D"/>
          <w:sz w:val="27"/>
          <w:szCs w:val="27"/>
        </w:rPr>
      </w:pPr>
    </w:p>
    <w:p w14:paraId="5BC046DB" w14:textId="77777777" w:rsidR="00B077BA" w:rsidRPr="00B077BA" w:rsidRDefault="00B077BA" w:rsidP="00B077BA">
      <w:pPr>
        <w:shd w:val="clear" w:color="auto" w:fill="FFFFFF"/>
        <w:spacing w:after="120" w:line="240" w:lineRule="auto"/>
        <w:outlineLvl w:val="1"/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</w:pPr>
      <w:r w:rsidRPr="00B077BA"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  <w:t>Dettagli</w:t>
      </w:r>
    </w:p>
    <w:p w14:paraId="49741B45" w14:textId="77777777" w:rsidR="00437F0F" w:rsidRPr="00437F0F" w:rsidRDefault="00437F0F" w:rsidP="00B077BA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u w:val="single"/>
          <w:lang w:eastAsia="it-IT"/>
          <w14:ligatures w14:val="none"/>
        </w:rPr>
      </w:pPr>
      <w:r w:rsidRP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u w:val="single"/>
          <w:lang w:eastAsia="it-IT"/>
          <w14:ligatures w14:val="none"/>
        </w:rPr>
        <w:t>Definizione degli interventi:</w:t>
      </w:r>
    </w:p>
    <w:p w14:paraId="4D32D595" w14:textId="63B60F86" w:rsidR="00437F0F" w:rsidRPr="00437F0F" w:rsidRDefault="00437F0F" w:rsidP="00437F0F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 w:rsidRP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Il progetto prevede la realizzazione di opere di rinforzo strutturale atte ad ottenere un adeguamento dell’edificio nei confronti dell’azione sismica ai sensi del par. 8.4.2 – NTC2018, pari ad almeno il 80% sia nei confronti dello stato limite SLV che SLD.</w:t>
      </w:r>
    </w:p>
    <w:p w14:paraId="323882AE" w14:textId="77777777" w:rsidR="00437F0F" w:rsidRPr="00437F0F" w:rsidRDefault="00437F0F" w:rsidP="00437F0F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 w:rsidRP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lastRenderedPageBreak/>
        <w:t xml:space="preserve">La progettazione degli interventi di adeguamento è stata effettuata analizzando in prima fase le criticità della struttura nello “stato di fatto” da cui per la mancanza della connessione alla base dei pannelli prefabbricati (come sopra esposto) si è determinato un indice </w:t>
      </w:r>
      <w:r w:rsidRP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e pari a 0,00.</w:t>
      </w:r>
    </w:p>
    <w:p w14:paraId="3DFCD6A7" w14:textId="77777777" w:rsidR="00437F0F" w:rsidRDefault="00437F0F" w:rsidP="00437F0F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 w:rsidRP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Nello “stato di progetto” sono state pertanto risolte le criticità per garantire che le strutture raggiungano il valore di </w:t>
      </w:r>
      <w:r w:rsidRP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e pari a 0,80 come richiesto ai § 8.4.3 delle NTC2018 ed al §C8.4.3 della circolare n°7 del 21/01/2019 del C.S.LL.PP..</w:t>
      </w:r>
    </w:p>
    <w:p w14:paraId="5250EE36" w14:textId="77777777" w:rsidR="00437F0F" w:rsidRDefault="00B077BA" w:rsidP="00437F0F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 w:rsidRPr="00B077BA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u w:val="single"/>
          <w:lang w:eastAsia="it-IT"/>
          <w14:ligatures w14:val="none"/>
        </w:rPr>
        <w:t>Soggetto beneficiario del contributo PNRR</w:t>
      </w:r>
      <w:r w:rsidRPr="00B077BA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: Comune di </w:t>
      </w:r>
      <w:r w:rsid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San Martino in Rio</w:t>
      </w:r>
    </w:p>
    <w:p w14:paraId="17B159E0" w14:textId="77777777" w:rsidR="00437F0F" w:rsidRDefault="00B077BA" w:rsidP="00437F0F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 w:rsidRPr="00B077BA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u w:val="single"/>
          <w:lang w:eastAsia="it-IT"/>
          <w14:ligatures w14:val="none"/>
        </w:rPr>
        <w:t>Soggetto attuatore:</w:t>
      </w:r>
      <w:r w:rsidRPr="00B077BA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 </w:t>
      </w:r>
      <w:r w:rsidR="00437F0F" w:rsidRPr="00B077BA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Comune di </w:t>
      </w:r>
      <w:r w:rsid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San Martino in Rio</w:t>
      </w:r>
      <w:r w:rsidRPr="00B077BA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br/>
        <w:t xml:space="preserve">RUP: </w:t>
      </w:r>
      <w:r w:rsid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ing. Giuseppe Sgrò</w:t>
      </w:r>
    </w:p>
    <w:p w14:paraId="6F16EAC3" w14:textId="663C8776" w:rsidR="00437F0F" w:rsidRDefault="00B077BA" w:rsidP="00437F0F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 w:rsidRPr="00B077BA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Decreto nativo PNRR: Decreto del Ministero dell’Istruzione </w:t>
      </w:r>
      <w:r w:rsid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del 22/09/2022 </w:t>
      </w:r>
      <w:hyperlink r:id="rId5" w:history="1">
        <w:r w:rsidR="00437F0F" w:rsidRPr="00220740">
          <w:rPr>
            <w:rStyle w:val="Collegamentoipertestuale"/>
            <w:rFonts w:ascii="Titillium Web" w:eastAsia="Times New Roman" w:hAnsi="Titillium Web" w:cs="Times New Roman"/>
            <w:kern w:val="0"/>
            <w:sz w:val="27"/>
            <w:szCs w:val="27"/>
            <w:lang w:eastAsia="it-IT"/>
            <w14:ligatures w14:val="none"/>
          </w:rPr>
          <w:t>https://dait.interno.gov.it/finanza-locale/documentazione/decreto-22-settembre-2022</w:t>
        </w:r>
      </w:hyperlink>
    </w:p>
    <w:p w14:paraId="746960B0" w14:textId="77777777" w:rsidR="00437F0F" w:rsidRPr="00437F0F" w:rsidRDefault="00437F0F" w:rsidP="00437F0F">
      <w:pPr>
        <w:shd w:val="clear" w:color="auto" w:fill="FFFFFF"/>
        <w:spacing w:after="120" w:line="240" w:lineRule="auto"/>
        <w:outlineLvl w:val="1"/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</w:pPr>
      <w:r w:rsidRPr="00437F0F"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  <w:t>Importo finanziato</w:t>
      </w:r>
    </w:p>
    <w:p w14:paraId="09AF2C4A" w14:textId="2E567F5C" w:rsidR="00437F0F" w:rsidRPr="00437F0F" w:rsidRDefault="0018265D" w:rsidP="00437F0F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36F5B3" wp14:editId="6CC8C322">
            <wp:simplePos x="0" y="0"/>
            <wp:positionH relativeFrom="column">
              <wp:posOffset>-49607</wp:posOffset>
            </wp:positionH>
            <wp:positionV relativeFrom="paragraph">
              <wp:posOffset>337764</wp:posOffset>
            </wp:positionV>
            <wp:extent cx="6305550" cy="1405255"/>
            <wp:effectExtent l="0" t="0" r="0" b="4445"/>
            <wp:wrapTight wrapText="bothSides">
              <wp:wrapPolygon edited="0">
                <wp:start x="65" y="0"/>
                <wp:lineTo x="65" y="21376"/>
                <wp:lineTo x="6787" y="21376"/>
                <wp:lineTo x="6787" y="19326"/>
                <wp:lineTo x="12790" y="19326"/>
                <wp:lineTo x="20947" y="16690"/>
                <wp:lineTo x="21013" y="12591"/>
                <wp:lineTo x="19447" y="12005"/>
                <wp:lineTo x="6787" y="9956"/>
                <wp:lineTo x="12268" y="9663"/>
                <wp:lineTo x="14487" y="8492"/>
                <wp:lineTo x="14422" y="4392"/>
                <wp:lineTo x="13117" y="3514"/>
                <wp:lineTo x="6787" y="0"/>
                <wp:lineTo x="65" y="0"/>
              </wp:wrapPolygon>
            </wp:wrapTight>
            <wp:docPr id="14180371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37127" name="Immagine 14180371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7F0F" w:rsidRPr="00437F0F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Risorse PNRR: € </w:t>
      </w:r>
      <w:r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220.000,00</w:t>
      </w:r>
    </w:p>
    <w:p w14:paraId="71B2D313" w14:textId="52091433" w:rsidR="0018265D" w:rsidRDefault="0018265D" w:rsidP="00437F0F">
      <w:pPr>
        <w:pStyle w:val="NormaleWeb"/>
        <w:shd w:val="clear" w:color="auto" w:fill="FFFFFF"/>
        <w:spacing w:after="0"/>
      </w:pPr>
    </w:p>
    <w:p w14:paraId="29EDD0B9" w14:textId="5922FD26" w:rsidR="00B077BA" w:rsidRDefault="00B077BA" w:rsidP="00437F0F">
      <w:pPr>
        <w:pStyle w:val="NormaleWeb"/>
        <w:shd w:val="clear" w:color="auto" w:fill="FFFFFF"/>
        <w:spacing w:after="0"/>
      </w:pPr>
    </w:p>
    <w:p w14:paraId="654419CA" w14:textId="77777777" w:rsidR="0018265D" w:rsidRDefault="0018265D" w:rsidP="00437F0F">
      <w:pPr>
        <w:pStyle w:val="NormaleWeb"/>
        <w:shd w:val="clear" w:color="auto" w:fill="FFFFFF"/>
        <w:spacing w:after="0"/>
      </w:pPr>
    </w:p>
    <w:p w14:paraId="4F1B77AD" w14:textId="77777777" w:rsidR="00B86339" w:rsidRPr="00B86339" w:rsidRDefault="00B86339" w:rsidP="00B86339">
      <w:pPr>
        <w:shd w:val="clear" w:color="auto" w:fill="FFFFFF"/>
        <w:spacing w:after="120" w:line="240" w:lineRule="auto"/>
        <w:outlineLvl w:val="1"/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</w:pPr>
      <w:r w:rsidRPr="00B86339">
        <w:rPr>
          <w:rFonts w:ascii="Titillium Web" w:eastAsia="Times New Roman" w:hAnsi="Titillium Web" w:cs="Times New Roman"/>
          <w:b/>
          <w:bCs/>
          <w:color w:val="4C4C4D"/>
          <w:kern w:val="0"/>
          <w:sz w:val="36"/>
          <w:szCs w:val="36"/>
          <w:lang w:eastAsia="it-IT"/>
          <w14:ligatures w14:val="none"/>
        </w:rPr>
        <w:t>Avanzamento del progetto</w:t>
      </w:r>
    </w:p>
    <w:p w14:paraId="04152782" w14:textId="7741E372" w:rsidR="008912E5" w:rsidRDefault="00B86339" w:rsidP="008912E5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 w:rsidRPr="00B86339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 xml:space="preserve">Stato progetto </w:t>
      </w:r>
      <w:r w:rsidR="008912E5"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COMPLETATO</w:t>
      </w:r>
    </w:p>
    <w:p w14:paraId="100F6052" w14:textId="09F034C2" w:rsidR="008912E5" w:rsidRDefault="008912E5" w:rsidP="008912E5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  <w:t>Fine lavori: 30 dicembre 2025</w:t>
      </w:r>
    </w:p>
    <w:p w14:paraId="1AD85B7D" w14:textId="77777777" w:rsidR="008912E5" w:rsidRDefault="008912E5" w:rsidP="008912E5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</w:p>
    <w:p w14:paraId="58464DBC" w14:textId="267996A8" w:rsidR="008912E5" w:rsidRDefault="008912E5" w:rsidP="008912E5">
      <w:pPr>
        <w:shd w:val="clear" w:color="auto" w:fill="FFFFFF"/>
        <w:spacing w:after="0" w:line="240" w:lineRule="auto"/>
        <w:rPr>
          <w:rFonts w:ascii="Titillium Web" w:hAnsi="Titillium Web"/>
          <w:color w:val="4C4C4D"/>
          <w:sz w:val="27"/>
          <w:szCs w:val="27"/>
          <w:shd w:val="clear" w:color="auto" w:fill="FFFFFF"/>
        </w:rPr>
      </w:pPr>
      <w:r>
        <w:rPr>
          <w:rFonts w:ascii="Titillium Web" w:hAnsi="Titillium Web"/>
          <w:color w:val="4C4C4D"/>
          <w:sz w:val="27"/>
          <w:szCs w:val="27"/>
          <w:shd w:val="clear" w:color="auto" w:fill="FFFFFF"/>
        </w:rPr>
        <w:t>Atti amministrativi consultabili e scaricabili ai seguenti link:</w:t>
      </w:r>
    </w:p>
    <w:p w14:paraId="477625D6" w14:textId="4534EC72" w:rsidR="008912E5" w:rsidRDefault="008912E5" w:rsidP="008912E5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  <w:hyperlink r:id="rId7" w:history="1">
        <w:r w:rsidRPr="00220740">
          <w:rPr>
            <w:rStyle w:val="Collegamentoipertestuale"/>
            <w:rFonts w:ascii="Titillium Web" w:eastAsia="Times New Roman" w:hAnsi="Titillium Web" w:cs="Times New Roman"/>
            <w:kern w:val="0"/>
            <w:sz w:val="27"/>
            <w:szCs w:val="27"/>
            <w:lang w:eastAsia="it-IT"/>
            <w14:ligatures w14:val="none"/>
          </w:rPr>
          <w:t>https://sanmartinoinrio.trasparenza-valutazione-merito.it/web/trasparenza/trasparenza</w:t>
        </w:r>
      </w:hyperlink>
    </w:p>
    <w:p w14:paraId="2B1E13EF" w14:textId="77777777" w:rsidR="008912E5" w:rsidRDefault="008912E5" w:rsidP="008912E5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C4C4D"/>
          <w:kern w:val="0"/>
          <w:sz w:val="27"/>
          <w:szCs w:val="27"/>
          <w:lang w:eastAsia="it-IT"/>
          <w14:ligatures w14:val="none"/>
        </w:rPr>
      </w:pPr>
    </w:p>
    <w:sectPr w:rsidR="008912E5" w:rsidSect="008E1A53">
      <w:pgSz w:w="11910" w:h="16840" w:code="9"/>
      <w:pgMar w:top="1320" w:right="1000" w:bottom="1360" w:left="980" w:header="0" w:footer="110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6A"/>
    <w:rsid w:val="0018265D"/>
    <w:rsid w:val="00424F6D"/>
    <w:rsid w:val="00437F0F"/>
    <w:rsid w:val="0065779C"/>
    <w:rsid w:val="006D0A0D"/>
    <w:rsid w:val="008912E5"/>
    <w:rsid w:val="008E1A53"/>
    <w:rsid w:val="00B077BA"/>
    <w:rsid w:val="00B86339"/>
    <w:rsid w:val="00D6686A"/>
    <w:rsid w:val="00D93992"/>
    <w:rsid w:val="00FD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6593"/>
  <w15:chartTrackingRefBased/>
  <w15:docId w15:val="{D9A1C093-515D-4EA6-A924-B09EF7CF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6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6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6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6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6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6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6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6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6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68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6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68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686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686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68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68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68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68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6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6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6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6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6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68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68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686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6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686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686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6686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686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6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8912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12E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12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12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12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anmartinoinrio.trasparenza-valutazione-merito.it/web/trasparenza/trasparen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ebp"/><Relationship Id="rId5" Type="http://schemas.openxmlformats.org/officeDocument/2006/relationships/hyperlink" Target="https://dait.interno.gov.it/finanza-locale/documentazione/decreto-22-settembre-2022" TargetMode="External"/><Relationship Id="rId4" Type="http://schemas.openxmlformats.org/officeDocument/2006/relationships/hyperlink" Target="https://www.comune.castelnuovo-rangone.mo.it/attuazione-misure-pnrr/realizzazione-di-nuovo-nido-dellinfanzia-di-monta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Bacchini</dc:creator>
  <cp:keywords/>
  <dc:description/>
  <cp:lastModifiedBy>Sonia Bacchini</cp:lastModifiedBy>
  <cp:revision>3</cp:revision>
  <dcterms:created xsi:type="dcterms:W3CDTF">2026-07-30T15:53:00Z</dcterms:created>
  <dcterms:modified xsi:type="dcterms:W3CDTF">2026-07-30T16:54:00Z</dcterms:modified>
</cp:coreProperties>
</file>